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Document de contrôle</w:t>
      </w:r>
    </w:p>
    <w:p>
      <w:r>
        <w:t xml:space="preserve">Convertisseur.com • exemple artificiel • édition du 23 septembre 2026</w:t>
      </w:r>
    </w:p>
    <w:p>
      <w:r>
        <w:t xml:space="preserve">1. Texte et caractères</w:t>
      </w:r>
    </w:p>
    <w:p>
      <w:r>
        <w:t xml:space="preserve">Élodie prépare une conversion : été, Noël, cœur, façade. Le code 00123 doit rester distinct du</w:t>
      </w:r>
    </w:p>
    <w:p>
      <w:r>
        <w:t xml:space="preserve">nombre 123. La valeur −12,50 et la date 23/09/2026 servent de repères de lecture.</w:t>
      </w:r>
    </w:p>
    <w:p>
      <w:r>
        <w:t xml:space="preserve">Cette phrase ne doit pas perdre sa négation : le paiement n’est pas confirmé.</w:t>
      </w:r>
    </w:p>
    <w:p>
      <w:r>
        <w:t xml:space="preserve">2. Tableau de montants</w:t>
      </w:r>
    </w:p>
    <w:p>
      <w:r>
        <w:t xml:space="preserve">Code Libellé Montant (€)</w:t>
      </w:r>
    </w:p>
    <w:p>
      <w:r>
        <w:t xml:space="preserve">00123 Exemple A 12,50</w:t>
      </w:r>
    </w:p>
    <w:p>
      <w:r>
        <w:t xml:space="preserve">00456 Exemple B −3,20</w:t>
      </w:r>
    </w:p>
    <w:p>
      <w:r>
        <w:t xml:space="preserve">TOTAL Somme attendue 9,30</w:t>
      </w:r>
    </w:p>
    <w:p>
      <w:r>
        <w:t xml:space="preserve">3. Contrôles de la première page</w:t>
      </w:r>
    </w:p>
    <w:p>
      <w:r>
        <w:t xml:space="preserve">• Le tableau contient trois lignes de données, en plus de son en-tête.</w:t>
      </w:r>
    </w:p>
    <w:p>
      <w:r>
        <w:t xml:space="preserve">• Les codes gardent leurs zéros initiaux.</w:t>
      </w:r>
    </w:p>
    <w:p>
      <w:r>
        <w:t xml:space="preserve">• Le total vérifiable est 12,50 − 3,20 = 9,30.</w:t>
      </w:r>
    </w:p>
    <w:p>
      <w:r>
        <w:br w:type="page"/>
      </w:r>
    </w:p>
    <w:p>
      <w:r>
        <w:t xml:space="preserve">Seconde page de contrôle</w:t>
      </w:r>
    </w:p>
    <w:p>
      <w:r>
        <w:t xml:space="preserve">REPÈRE FIN — ce texte doit apparaître sur la deuxième page.</w:t>
      </w:r>
    </w:p>
    <w:p>
      <w:r>
        <w:t xml:space="preserve">4. Structure et pagination</w:t>
      </w:r>
    </w:p>
    <w:p>
      <w:r>
        <w:t xml:space="preserve">Le fichier source contient un saut de page explicite. Après un export PDF, les titres, le tableau et cette</w:t>
      </w:r>
    </w:p>
    <w:p>
      <w:r>
        <w:t xml:space="preserve">seconde page doivent rester lisibles. Un retour vers un traitement de texte peut modifier la structure et</w:t>
      </w:r>
    </w:p>
    <w:p>
      <w:r>
        <w:t xml:space="preserve">nécessite une nouvelle vérification.</w:t>
      </w:r>
    </w:p>
    <w:p>
      <w:r>
        <w:t xml:space="preserve">Pour comparer deux sorties, inspectez le texte sélectionnable, l’ordre de lecture, les signes, les</w:t>
      </w:r>
    </w:p>
    <w:p>
      <w:r>
        <w:t xml:space="preserve">caractères accentués et le nombre de pages. Une ressemblance visuelle ne garantit pas la</w:t>
      </w:r>
    </w:p>
    <w:p>
      <w:r>
        <w:t xml:space="preserve">conservation de toutes les propriétés du document.</w:t>
      </w:r>
    </w:p>
    <w:p>
      <w:r>
        <w:t xml:space="preserve">5. Périmètre de cet exemple</w:t>
      </w:r>
    </w:p>
    <w:p>
      <w:r>
        <w:t xml:space="preserve">Ce petit document n’inclut ni signature, ni macro, ni mot de passe, ni formulaire interactif. Sa réussite</w:t>
      </w:r>
    </w:p>
    <w:p>
      <w:r>
        <w:t xml:space="preserve">ne valide pas les documents complexes ou numérisés. Les essais publiés précisent séparément les</w:t>
      </w:r>
    </w:p>
    <w:p>
      <w:r>
        <w:t xml:space="preserve">logiciels réellement exécutés.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80"/>
    </w:pPr>
    <w:rPr>
      <w:rFonts w:ascii="Arial" w:hAnsi="Arial"/>
      <w:sz w:val="22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